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0A809B23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3052810D" w:rsidR="00282B48" w:rsidRPr="008849B4" w:rsidRDefault="00282B48" w:rsidP="00D24F3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3609CD">
        <w:rPr>
          <w:rFonts w:ascii="Times New Roman" w:hAnsi="Times New Roman" w:cs="Times New Roman"/>
          <w:b/>
          <w:sz w:val="32"/>
          <w:szCs w:val="32"/>
        </w:rPr>
        <w:t>2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4A0797" w:rsidRPr="004A0797">
        <w:rPr>
          <w:rFonts w:ascii="Times New Roman" w:hAnsi="Times New Roman" w:cs="Times New Roman"/>
          <w:b/>
          <w:sz w:val="32"/>
          <w:szCs w:val="32"/>
        </w:rPr>
        <w:t>Устойчивость по Ляпунову. Исследование нелинейной ДС по первому приближению. Классификация особых точек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>.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bookmarkEnd w:id="0"/>
    <w:p w14:paraId="1BF9B698" w14:textId="6F27A611" w:rsidR="00D24F3D" w:rsidRDefault="008849B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E26E66" w:rsidRPr="00E26E66">
        <w:rPr>
          <w:rFonts w:ascii="Times New Roman" w:hAnsi="Times New Roman" w:cs="Times New Roman"/>
          <w:b/>
          <w:bCs/>
          <w:sz w:val="28"/>
          <w:szCs w:val="28"/>
        </w:rPr>
        <w:t>Исследовать динамическую систему на устойчивость в стационарной точке:</w:t>
      </w:r>
    </w:p>
    <w:p w14:paraId="44CC5069" w14:textId="303A1FEA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1-</w:t>
      </w:r>
      <w:r w:rsidR="00E26E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2FC7127D" w:rsidR="008849B4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9BB5B8" wp14:editId="03AA1A7E">
            <wp:extent cx="5940425" cy="7920990"/>
            <wp:effectExtent l="0" t="0" r="3175" b="3810"/>
            <wp:docPr id="124863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65C56045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1FA8D1" wp14:editId="1F056682">
            <wp:extent cx="5392306" cy="3467100"/>
            <wp:effectExtent l="0" t="0" r="0" b="0"/>
            <wp:docPr id="192950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5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8069" cy="34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54209522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A680F5" wp14:editId="7E1FFEB7">
            <wp:extent cx="5433060" cy="4223326"/>
            <wp:effectExtent l="0" t="0" r="0" b="6350"/>
            <wp:docPr id="1111260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0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6750" cy="42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896BA8A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B1941" wp14:editId="57F33720">
            <wp:extent cx="5940425" cy="4264660"/>
            <wp:effectExtent l="0" t="0" r="3175" b="2540"/>
            <wp:docPr id="528789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89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76C1FB99" w14:textId="1CD2B4E3" w:rsidR="00B65409" w:rsidRPr="00B65409" w:rsidRDefault="00B65409" w:rsidP="00B65409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 w:rsidRPr="00B65409">
        <w:rPr>
          <w:rFonts w:ascii="Times New Roman" w:hAnsi="Times New Roman" w:cs="Times New Roman"/>
          <w:bCs/>
          <w:sz w:val="28"/>
          <w:szCs w:val="28"/>
        </w:rPr>
        <w:t>Поскольку действительная часть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B65409">
        <w:rPr>
          <w:rFonts w:ascii="Times New Roman" w:hAnsi="Times New Roman" w:cs="Times New Roman"/>
          <w:bCs/>
          <w:sz w:val="28"/>
          <w:szCs w:val="28"/>
        </w:rPr>
        <w:t xml:space="preserve"> собственных значений оказалась равной нулю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B65409">
        <w:rPr>
          <w:rFonts w:ascii="Times New Roman" w:hAnsi="Times New Roman" w:cs="Times New Roman"/>
          <w:bCs/>
          <w:sz w:val="28"/>
          <w:szCs w:val="28"/>
        </w:rPr>
        <w:t xml:space="preserve">то нельзя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B65409">
        <w:rPr>
          <w:rFonts w:ascii="Times New Roman" w:hAnsi="Times New Roman" w:cs="Times New Roman"/>
          <w:bCs/>
          <w:sz w:val="28"/>
          <w:szCs w:val="28"/>
        </w:rPr>
        <w:t xml:space="preserve">казать </w:t>
      </w: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система устойчива или нет.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E422D9" w14:textId="60790DF6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При каких значениях параметра </w:t>
      </w:r>
      <w:r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нулевое решение динамической системы устойчиво?</w:t>
      </w:r>
    </w:p>
    <w:p w14:paraId="0C19ACB0" w14:textId="288290B7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991E89" w14:textId="1182D170" w:rsidR="00715DA5" w:rsidRDefault="00EB58FA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0C3231" wp14:editId="37360F18">
                <wp:simplePos x="0" y="0"/>
                <wp:positionH relativeFrom="column">
                  <wp:posOffset>2432745</wp:posOffset>
                </wp:positionH>
                <wp:positionV relativeFrom="paragraph">
                  <wp:posOffset>758730</wp:posOffset>
                </wp:positionV>
                <wp:extent cx="129240" cy="260280"/>
                <wp:effectExtent l="57150" t="57150" r="42545" b="45085"/>
                <wp:wrapNone/>
                <wp:docPr id="2122044239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92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5AB2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190.85pt;margin-top:59.05pt;width:11.6pt;height:2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">
                <v:imagedata r:id="rId14" o:title=""/>
              </v:shape>
            </w:pict>
          </mc:Fallback>
        </mc:AlternateContent>
      </w:r>
      <w:r w:rsidR="00E26E66">
        <w:rPr>
          <w:noProof/>
        </w:rPr>
        <w:drawing>
          <wp:inline distT="0" distB="0" distL="0" distR="0" wp14:anchorId="1E33EEA8" wp14:editId="3A978C29">
            <wp:extent cx="5303342" cy="6126480"/>
            <wp:effectExtent l="0" t="0" r="0" b="7620"/>
            <wp:docPr id="171376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81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131" cy="612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715DA5">
        <w:rPr>
          <w:rFonts w:ascii="Times New Roman" w:hAnsi="Times New Roman" w:cs="Times New Roman"/>
          <w:sz w:val="28"/>
          <w:szCs w:val="28"/>
        </w:rPr>
        <w:t>Рисунок 5 – Задание №2</w:t>
      </w:r>
    </w:p>
    <w:p w14:paraId="19C8371B" w14:textId="799984A6" w:rsidR="00B65409" w:rsidRPr="00B65409" w:rsidRDefault="00B65409" w:rsidP="00B65409">
      <w:pPr>
        <w:spacing w:line="360" w:lineRule="auto"/>
        <w:ind w:firstLine="709"/>
        <w:jc w:val="both"/>
        <w:rPr>
          <w:rStyle w:val="af2"/>
          <w:rFonts w:cs="Times New Roman"/>
          <w:b w:val="0"/>
          <w:bCs/>
          <w:sz w:val="28"/>
        </w:rPr>
      </w:pPr>
      <m:oMath>
        <m:r>
          <w:rPr>
            <w:rStyle w:val="af2"/>
            <w:rFonts w:ascii="Cambria Math" w:hAnsi="Cambria Math" w:cs="Times New Roman"/>
            <w:sz w:val="28"/>
          </w:rPr>
          <m:t>α</m:t>
        </m:r>
        <m:r>
          <w:rPr>
            <w:rStyle w:val="af2"/>
            <w:rFonts w:ascii="Cambria Math" w:hAnsi="Cambria Math" w:cs="Times New Roman"/>
            <w:sz w:val="28"/>
          </w:rPr>
          <m:t xml:space="preserve"> &lt; 1</m:t>
        </m:r>
      </m:oMath>
      <w:r w:rsidRPr="00B65409">
        <w:rPr>
          <w:rStyle w:val="af2"/>
          <w:rFonts w:cs="Times New Roman"/>
          <w:b w:val="0"/>
          <w:bCs/>
          <w:sz w:val="28"/>
        </w:rPr>
        <w:t xml:space="preserve"> —</w:t>
      </w:r>
      <w:r>
        <w:rPr>
          <w:rStyle w:val="af2"/>
          <w:rFonts w:cs="Times New Roman"/>
          <w:b w:val="0"/>
          <w:bCs/>
          <w:sz w:val="28"/>
        </w:rPr>
        <w:t xml:space="preserve"> </w:t>
      </w:r>
      <w:r w:rsidRPr="00B65409">
        <w:rPr>
          <w:rStyle w:val="af2"/>
          <w:rFonts w:cs="Times New Roman"/>
          <w:b w:val="0"/>
          <w:bCs/>
          <w:sz w:val="28"/>
        </w:rPr>
        <w:t xml:space="preserve">решение устойчиво, все действительные значения отрицательные. Отдельно остаётся проверить устойчивость системы при </w:t>
      </w:r>
      <m:oMath>
        <m:r>
          <w:rPr>
            <w:rStyle w:val="af2"/>
            <w:rFonts w:ascii="Cambria Math" w:hAnsi="Cambria Math" w:cs="Times New Roman"/>
            <w:sz w:val="28"/>
          </w:rPr>
          <m:t>а</m:t>
        </m:r>
        <m:r>
          <w:rPr>
            <w:rStyle w:val="af2"/>
            <w:rFonts w:ascii="Cambria Math" w:hAnsi="Cambria Math" w:cs="Times New Roman"/>
            <w:sz w:val="28"/>
          </w:rPr>
          <m:t>=</m:t>
        </m:r>
        <m:r>
          <w:rPr>
            <w:rStyle w:val="af2"/>
            <w:rFonts w:ascii="Cambria Math" w:hAnsi="Cambria Math" w:cs="Times New Roman"/>
            <w:sz w:val="28"/>
          </w:rPr>
          <m:t>±</m:t>
        </m:r>
        <m:r>
          <w:rPr>
            <w:rStyle w:val="af2"/>
            <w:rFonts w:ascii="Cambria Math" w:hAnsi="Cambria Math" w:cs="Times New Roman"/>
            <w:sz w:val="28"/>
          </w:rPr>
          <m:t xml:space="preserve"> 1</m:t>
        </m:r>
      </m:oMath>
    </w:p>
    <w:p w14:paraId="30F6D376" w14:textId="36AF29F6" w:rsidR="00B65409" w:rsidRPr="00B65409" w:rsidRDefault="00B65409" w:rsidP="00B65409">
      <w:pPr>
        <w:spacing w:line="360" w:lineRule="auto"/>
        <w:ind w:firstLine="709"/>
        <w:jc w:val="both"/>
        <w:rPr>
          <w:rStyle w:val="af2"/>
          <w:rFonts w:cs="Times New Roman"/>
          <w:b w:val="0"/>
          <w:bCs/>
          <w:iCs w:val="0"/>
          <w:sz w:val="28"/>
        </w:rPr>
      </w:pPr>
      <m:oMath>
        <m:r>
          <w:rPr>
            <w:rStyle w:val="af2"/>
            <w:rFonts w:ascii="Cambria Math" w:hAnsi="Cambria Math" w:cs="Times New Roman"/>
            <w:sz w:val="28"/>
          </w:rPr>
          <m:t>α</m:t>
        </m:r>
        <m:r>
          <w:rPr>
            <w:rStyle w:val="af2"/>
            <w:rFonts w:ascii="Cambria Math" w:hAnsi="Cambria Math" w:cs="Times New Roman"/>
            <w:sz w:val="28"/>
          </w:rPr>
          <m:t xml:space="preserve"> = 1</m:t>
        </m:r>
      </m:oMath>
      <w:r w:rsidRPr="00B65409">
        <w:rPr>
          <w:rStyle w:val="af2"/>
          <w:rFonts w:cs="Times New Roman"/>
          <w:b w:val="0"/>
          <w:bCs/>
          <w:sz w:val="28"/>
        </w:rPr>
        <w:t xml:space="preserve"> — очевидно, что решением системы будет </w:t>
      </w:r>
      <m:oMath>
        <m:r>
          <w:rPr>
            <w:rStyle w:val="af2"/>
            <w:rFonts w:ascii="Cambria Math" w:hAnsi="Cambria Math" w:cs="Times New Roman"/>
            <w:sz w:val="28"/>
          </w:rPr>
          <m:t>у= -х</m:t>
        </m:r>
      </m:oMath>
      <w:r w:rsidRPr="00B65409">
        <w:rPr>
          <w:rStyle w:val="af2"/>
          <w:rFonts w:cs="Times New Roman"/>
          <w:b w:val="0"/>
          <w:bCs/>
          <w:sz w:val="28"/>
        </w:rPr>
        <w:t>. В таком случае данная прямая будет является источником исходящего потока (везде), а значит, в точке (0;0) система неустойчива</w:t>
      </w:r>
      <w:r w:rsidR="00EB58FA">
        <w:rPr>
          <w:rStyle w:val="af2"/>
          <w:rFonts w:cs="Times New Roman"/>
          <w:b w:val="0"/>
          <w:bCs/>
          <w:sz w:val="28"/>
        </w:rPr>
        <w:t>.</w:t>
      </w:r>
    </w:p>
    <w:p w14:paraId="081B28BE" w14:textId="3F649C75" w:rsidR="00B65409" w:rsidRPr="00B65409" w:rsidRDefault="00EB58FA" w:rsidP="00B65409">
      <w:pPr>
        <w:spacing w:line="360" w:lineRule="auto"/>
        <w:ind w:firstLine="708"/>
        <w:jc w:val="both"/>
        <w:rPr>
          <w:rStyle w:val="af2"/>
          <w:rFonts w:cs="Times New Roman"/>
          <w:b w:val="0"/>
          <w:bCs/>
          <w:iCs w:val="0"/>
          <w:sz w:val="28"/>
        </w:rPr>
      </w:pPr>
      <m:oMath>
        <m:r>
          <w:rPr>
            <w:rStyle w:val="af2"/>
            <w:rFonts w:ascii="Cambria Math" w:hAnsi="Cambria Math" w:cs="Times New Roman"/>
            <w:sz w:val="28"/>
          </w:rPr>
          <m:t>α</m:t>
        </m:r>
        <m:r>
          <w:rPr>
            <w:rStyle w:val="af2"/>
            <w:rFonts w:ascii="Cambria Math" w:hAnsi="Cambria Math" w:cs="Times New Roman"/>
            <w:sz w:val="28"/>
          </w:rPr>
          <m:t xml:space="preserve"> = -1</m:t>
        </m:r>
      </m:oMath>
      <w:r w:rsidR="00B65409" w:rsidRPr="00B65409">
        <w:rPr>
          <w:rStyle w:val="af2"/>
          <w:rFonts w:cs="Times New Roman"/>
          <w:b w:val="0"/>
          <w:bCs/>
          <w:sz w:val="28"/>
        </w:rPr>
        <w:t xml:space="preserve"> — очевидно, что решением системы будет </w:t>
      </w:r>
      <m:oMath>
        <m:r>
          <w:rPr>
            <w:rStyle w:val="af2"/>
            <w:rFonts w:ascii="Cambria Math" w:hAnsi="Cambria Math" w:cs="Times New Roman"/>
            <w:sz w:val="28"/>
          </w:rPr>
          <m:t>у= х</m:t>
        </m:r>
      </m:oMath>
      <w:r w:rsidR="00B65409" w:rsidRPr="00B65409">
        <w:rPr>
          <w:rStyle w:val="af2"/>
          <w:rFonts w:cs="Times New Roman"/>
          <w:b w:val="0"/>
          <w:bCs/>
          <w:sz w:val="28"/>
        </w:rPr>
        <w:t>. В таком случае данная прямая будет является источником входящего потока (везде), а значит, в точке (0;0) система устойчива</w:t>
      </w:r>
      <w:r>
        <w:rPr>
          <w:rStyle w:val="af2"/>
          <w:rFonts w:cs="Times New Roman"/>
          <w:b w:val="0"/>
          <w:bCs/>
          <w:sz w:val="28"/>
        </w:rPr>
        <w:t>.</w:t>
      </w:r>
      <w:r w:rsidR="00B65409" w:rsidRPr="00B65409">
        <w:rPr>
          <w:rStyle w:val="af2"/>
          <w:rFonts w:cs="Times New Roman"/>
          <w:b w:val="0"/>
          <w:bCs/>
          <w:sz w:val="28"/>
        </w:rPr>
        <w:t xml:space="preserve"> </w:t>
      </w:r>
    </w:p>
    <w:p w14:paraId="14F6B075" w14:textId="5ED1DB3C" w:rsidR="00B65409" w:rsidRPr="00B65409" w:rsidRDefault="00B65409" w:rsidP="00B65409">
      <w:pPr>
        <w:spacing w:line="360" w:lineRule="auto"/>
        <w:ind w:firstLine="708"/>
        <w:jc w:val="both"/>
        <w:rPr>
          <w:rStyle w:val="af2"/>
          <w:rFonts w:cs="Times New Roman"/>
          <w:b w:val="0"/>
          <w:bCs/>
          <w:iCs w:val="0"/>
          <w:sz w:val="28"/>
        </w:rPr>
      </w:pPr>
      <w:r w:rsidRPr="00B65409">
        <w:rPr>
          <w:rStyle w:val="af2"/>
          <w:rFonts w:cs="Times New Roman"/>
          <w:b w:val="0"/>
          <w:bCs/>
          <w:sz w:val="28"/>
        </w:rPr>
        <w:lastRenderedPageBreak/>
        <w:t xml:space="preserve">Таким образом ответ: </w:t>
      </w:r>
      <m:oMath>
        <m:r>
          <w:rPr>
            <w:rStyle w:val="af2"/>
            <w:rFonts w:ascii="Cambria Math" w:hAnsi="Cambria Math" w:cs="Times New Roman"/>
            <w:sz w:val="28"/>
          </w:rPr>
          <m:t>α</m:t>
        </m:r>
        <m:r>
          <w:rPr>
            <w:rStyle w:val="af2"/>
            <w:rFonts w:ascii="Cambria Math" w:hAnsi="Cambria Math" w:cs="Times New Roman"/>
            <w:sz w:val="28"/>
          </w:rPr>
          <m:t xml:space="preserve"> </m:t>
        </m:r>
        <m:r>
          <w:rPr>
            <w:rStyle w:val="af2"/>
            <w:rFonts w:ascii="Cambria Math" w:hAnsi="Cambria Math" w:cs="Times New Roman"/>
            <w:sz w:val="28"/>
            <w:lang w:val="en-US"/>
          </w:rPr>
          <m:t>&lt;=</m:t>
        </m:r>
        <m:r>
          <w:rPr>
            <w:rStyle w:val="af2"/>
            <w:rFonts w:ascii="Cambria Math" w:hAnsi="Cambria Math" w:cs="Times New Roman"/>
            <w:sz w:val="28"/>
          </w:rPr>
          <m:t xml:space="preserve"> -1</m:t>
        </m:r>
      </m:oMath>
      <w:r w:rsidRPr="00B65409">
        <w:rPr>
          <w:rStyle w:val="af2"/>
          <w:rFonts w:cs="Times New Roman"/>
          <w:b w:val="0"/>
          <w:bCs/>
          <w:sz w:val="28"/>
        </w:rPr>
        <w:t>.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14C68C2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При каких значениях параметра </w:t>
      </w:r>
      <w:r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нулевое решение динамической системы устойчиво?</w:t>
      </w:r>
    </w:p>
    <w:p w14:paraId="42EDEF07" w14:textId="3ED45CA8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 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6B71A3" w14:textId="77777777" w:rsidR="00715DA5" w:rsidRP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E00320" w14:textId="33F6732E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71D2D1" wp14:editId="6CD20833">
            <wp:extent cx="5529056" cy="6682740"/>
            <wp:effectExtent l="0" t="0" r="0" b="3810"/>
            <wp:docPr id="121497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79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2980" cy="66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346468E5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</w:p>
    <w:p w14:paraId="52D21DE3" w14:textId="77777777" w:rsidR="00715DA5" w:rsidRPr="00715DA5" w:rsidRDefault="00715DA5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4D6956" w14:textId="62C0FF2A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>Исследовать систему на устойчивость по первому приближению (линеаризация) в нуле:</w:t>
      </w:r>
    </w:p>
    <w:p w14:paraId="46CED15F" w14:textId="113F8F7D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 7-9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506B10A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C6A8C9" wp14:editId="22093176">
            <wp:extent cx="6120180" cy="7307580"/>
            <wp:effectExtent l="0" t="0" r="0" b="7620"/>
            <wp:docPr id="550420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0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394" cy="73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8F613BA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4DA2533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4E2D7" wp14:editId="1474618A">
            <wp:extent cx="6194729" cy="8260080"/>
            <wp:effectExtent l="0" t="0" r="0" b="7620"/>
            <wp:docPr id="177655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5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6600" cy="8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17356469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4b</w:t>
      </w:r>
    </w:p>
    <w:p w14:paraId="3B3ED0A8" w14:textId="01F3773A" w:rsidR="00E26E66" w:rsidRPr="00E26E66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19295" wp14:editId="29660128">
            <wp:extent cx="5940425" cy="7040245"/>
            <wp:effectExtent l="0" t="0" r="3175" b="8255"/>
            <wp:docPr id="207234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7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711" w14:textId="144808C3" w:rsidR="00715DA5" w:rsidRP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>
        <w:rPr>
          <w:rFonts w:ascii="Times New Roman" w:hAnsi="Times New Roman" w:cs="Times New Roman"/>
          <w:sz w:val="28"/>
          <w:szCs w:val="28"/>
          <w:lang w:val="en-US"/>
        </w:rPr>
        <w:t>4c</w:t>
      </w: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5F896D90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15DA5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15DA5"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На примере популяционной модели «хищник-жертва», в которой учитывается ограниченность ресурса для жертв и то естественное обстоятельство, что при большом количестве жертв у хищника наступает насыщение, в зависимости от параметра </w:t>
      </w:r>
      <w:r w:rsidR="00715DA5"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="00715DA5"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исследовать на устойчивость в точках покоя:</w:t>
      </w:r>
    </w:p>
    <w:p w14:paraId="5F8FE618" w14:textId="1DC14946" w:rsidR="00715DA5" w:rsidRPr="00715DA5" w:rsidRDefault="00000000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=x-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1+x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y-α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=-y+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1+x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y.</m:t>
                  </m:r>
                </m:e>
              </m:eqArr>
            </m:e>
          </m:d>
        </m:oMath>
      </m:oMathPara>
    </w:p>
    <w:p w14:paraId="6F87F0D9" w14:textId="59B4A447" w:rsidR="00627B97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Здесь x — численность жертв, y — численность хищников, γ&gt;0. 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1.</w:t>
      </w:r>
    </w:p>
    <w:p w14:paraId="54572BE1" w14:textId="426FDADA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П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опуляционн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ая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модел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ь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«хищник-жертва»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751880" w14:paraId="17ADA995" w14:textId="77777777" w:rsidTr="00835691">
        <w:tc>
          <w:tcPr>
            <w:tcW w:w="9345" w:type="dxa"/>
          </w:tcPr>
          <w:p w14:paraId="7453B2D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4A0056F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0A1432F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3F5132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Параметры модели</w:t>
            </w:r>
          </w:p>
          <w:p w14:paraId="2BEC0FE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0.1  #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Параметр насыщения</w:t>
            </w:r>
          </w:p>
          <w:p w14:paraId="1A2A60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gamma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0.1  #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Параметр роста жертв</w:t>
            </w:r>
          </w:p>
          <w:p w14:paraId="66B4358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A76759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Определяем систему уравнений</w:t>
            </w:r>
          </w:p>
          <w:p w14:paraId="1D897A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3E1CCD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</w:p>
          <w:p w14:paraId="71F3FEC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**2</w:t>
            </w:r>
          </w:p>
          <w:p w14:paraId="3882374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</w:p>
          <w:p w14:paraId="768FFCC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array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])</w:t>
            </w:r>
          </w:p>
          <w:p w14:paraId="0CE24C65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099855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Находим точки покоя</w:t>
            </w:r>
          </w:p>
          <w:p w14:paraId="7C9D8C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4317D3A5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Решение уравнений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041F426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^2 = 0</w:t>
            </w:r>
          </w:p>
          <w:p w14:paraId="3E440F2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54058CC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Из второго уравнения: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</w:t>
            </w:r>
          </w:p>
          <w:p w14:paraId="73F5963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Если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0, то из первого: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(точка покоя (0, 0))</w:t>
            </w:r>
          </w:p>
          <w:p w14:paraId="2F8F93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21EE8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Для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&gt;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0: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 (не рассматриваем)</w:t>
            </w:r>
          </w:p>
          <w:p w14:paraId="66D1B5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return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np.array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([[0, 0], [1, gamma / alpha]])</w:t>
            </w:r>
          </w:p>
          <w:p w14:paraId="162907D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F1F5BC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11183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Исследуем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устойчивость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в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точках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покоя</w:t>
            </w:r>
            <w:proofErr w:type="spellEnd"/>
          </w:p>
          <w:p w14:paraId="77D9F8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stability_analysis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001B50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point in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:</w:t>
            </w:r>
          </w:p>
          <w:p w14:paraId="32F68F2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point</w:t>
            </w:r>
          </w:p>
          <w:p w14:paraId="37DF839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14C93D8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#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Якобиан</w:t>
            </w:r>
            <w:proofErr w:type="spellEnd"/>
          </w:p>
          <w:p w14:paraId="074B65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J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np.array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([[1 -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 +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)**2) - 2 * alpha *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-(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))],</w:t>
            </w:r>
          </w:p>
          <w:p w14:paraId="728C3A1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    [(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)), -(1 -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)))],])</w:t>
            </w:r>
          </w:p>
          <w:p w14:paraId="089C6F8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747031E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eigenvalues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np.linalg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.eigvals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(J)</w:t>
            </w:r>
          </w:p>
          <w:p w14:paraId="187B356B" w14:textId="77777777" w:rsidR="00835691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print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"Точка покоя: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}, Собственные значения: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eigenvalues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}")</w:t>
            </w:r>
          </w:p>
          <w:p w14:paraId="0109AB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Построение фазового портрета</w:t>
            </w:r>
          </w:p>
          <w:p w14:paraId="6B0C7AA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</w:rPr>
              <w:t>phase_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portrait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58C9E18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(0, 10, 20)</w:t>
            </w:r>
          </w:p>
          <w:p w14:paraId="53DD2E3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(0, 10, 20)</w:t>
            </w:r>
          </w:p>
          <w:p w14:paraId="6743B73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X, Y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BD8D01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37B4AA2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DX, DY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np.zeros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X.shape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np.zeros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Y.shape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8F1385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90A6F9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range(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len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)):</w:t>
            </w:r>
          </w:p>
          <w:p w14:paraId="3066D5F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j in range(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len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)):</w:t>
            </w:r>
          </w:p>
          <w:p w14:paraId="742BE2E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[X[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j], Y[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j]])</w:t>
            </w:r>
          </w:p>
          <w:p w14:paraId="52ABFD1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DX[</w:t>
            </w:r>
            <w:proofErr w:type="spellStart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j]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[0]</w:t>
            </w:r>
          </w:p>
          <w:p w14:paraId="2B1991C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DY[</w:t>
            </w:r>
            <w:proofErr w:type="spellStart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j]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[1]</w:t>
            </w:r>
          </w:p>
          <w:p w14:paraId="0EFB70F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F2A7BF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7BE3903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plt.quiver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(X, Y, DX, DY, color='r')</w:t>
            </w:r>
          </w:p>
          <w:p w14:paraId="641FAE9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plt.xlim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(0, 10)</w:t>
            </w:r>
          </w:p>
          <w:p w14:paraId="2E79F4B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plt.ylim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(0, 10)</w:t>
            </w:r>
          </w:p>
          <w:p w14:paraId="17AE78E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1B61475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</w:p>
          <w:p w14:paraId="7DFB37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98111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plt.scatter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[:, 0],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[:, 1], color='blue', label='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77890E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75C55B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("Фазовый портрет модели 'хищник-жертва'")</w:t>
            </w:r>
          </w:p>
          <w:p w14:paraId="3C525A1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plt.xlabel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("Численность жертв (x)")</w:t>
            </w:r>
          </w:p>
          <w:p w14:paraId="3E56750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plt.ylabel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("Численность хищников (y)")</w:t>
            </w:r>
          </w:p>
          <w:p w14:paraId="15D362A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697BAE5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B25779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1F68C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A7D6B4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stability_analysis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D66A74F" w14:textId="28887EFF" w:rsid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</w:rPr>
              <w:t>phase_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portrait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7C9E6F1" w14:textId="48DB9F50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438CB1E" w14:textId="31D9882A" w:rsidR="00821DFF" w:rsidRDefault="00751880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0A657E" wp14:editId="02CA9C44">
            <wp:extent cx="5940425" cy="4897755"/>
            <wp:effectExtent l="0" t="0" r="3175" b="0"/>
            <wp:docPr id="16080904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099CA6B8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5188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BA671D" w14:textId="77777777" w:rsidR="003C2F80" w:rsidRPr="008849B4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600D82E" w14:textId="3824D08A" w:rsidR="00821DFF" w:rsidRPr="00AD12C2" w:rsidRDefault="00AD12C2" w:rsidP="000842D7">
      <w:pPr>
        <w:widowControl/>
        <w:suppressAutoHyphens w:val="0"/>
        <w:spacing w:line="360" w:lineRule="auto"/>
        <w:ind w:firstLine="709"/>
        <w:jc w:val="both"/>
        <w:rPr>
          <w:rFonts w:asciiTheme="minorHAnsi" w:hAnsiTheme="minorHAnsi" w:cs="Times New Roman"/>
          <w:sz w:val="32"/>
          <w:szCs w:val="32"/>
        </w:rPr>
      </w:pPr>
      <w:hyperlink r:id="rId21" w:history="1">
        <w:r w:rsidRPr="00AD12C2">
          <w:rPr>
            <w:rStyle w:val="aa"/>
            <w:sz w:val="28"/>
            <w:szCs w:val="28"/>
          </w:rPr>
          <w:t>https://colab.resea</w:t>
        </w:r>
        <w:r w:rsidRPr="00AD12C2">
          <w:rPr>
            <w:rStyle w:val="aa"/>
            <w:sz w:val="28"/>
            <w:szCs w:val="28"/>
          </w:rPr>
          <w:t>r</w:t>
        </w:r>
        <w:r w:rsidRPr="00AD12C2">
          <w:rPr>
            <w:rStyle w:val="aa"/>
            <w:sz w:val="28"/>
            <w:szCs w:val="28"/>
          </w:rPr>
          <w:t>ch.google.com/drive/15VsjfHDNt_2fVzOmmvX5txDi0Uxid1XF?usp=sharing</w:t>
        </w:r>
      </w:hyperlink>
      <w:r w:rsidRPr="00AD12C2">
        <w:rPr>
          <w:rFonts w:asciiTheme="minorHAnsi" w:hAnsiTheme="minorHAnsi"/>
          <w:sz w:val="28"/>
          <w:szCs w:val="28"/>
        </w:rPr>
        <w:t xml:space="preserve"> </w:t>
      </w:r>
    </w:p>
    <w:p w14:paraId="0AF631C6" w14:textId="77777777" w:rsidR="00622D84" w:rsidRDefault="00622D84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E23C" w14:textId="76433286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6D3F07DB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Таким образом, о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собые точки и траектории играют ключевую роль в понимании динамики систем.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Устойчивость по Ляпунову позволяет анализировать поведение систем вблизи точек покоя.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Линейное приближение является мощным инструментом для исследования нелинейных систем.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И к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лассификация особых точек помогает предсказать динамику системы.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22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23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2C500E" w14:textId="77777777" w:rsidR="00881BD2" w:rsidRDefault="00881BD2" w:rsidP="00B65409">
      <w:r>
        <w:separator/>
      </w:r>
    </w:p>
  </w:endnote>
  <w:endnote w:type="continuationSeparator" w:id="0">
    <w:p w14:paraId="5AFFC641" w14:textId="77777777" w:rsidR="00881BD2" w:rsidRDefault="00881BD2" w:rsidP="00B6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AD63B8" w14:textId="77777777" w:rsidR="00881BD2" w:rsidRDefault="00881BD2" w:rsidP="00B65409">
      <w:r>
        <w:separator/>
      </w:r>
    </w:p>
  </w:footnote>
  <w:footnote w:type="continuationSeparator" w:id="0">
    <w:p w14:paraId="1F30B097" w14:textId="77777777" w:rsidR="00881BD2" w:rsidRDefault="00881BD2" w:rsidP="00B65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F4FBB"/>
    <w:rsid w:val="00123861"/>
    <w:rsid w:val="00134307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7BF0"/>
    <w:rsid w:val="00396948"/>
    <w:rsid w:val="003A3C89"/>
    <w:rsid w:val="003C2F80"/>
    <w:rsid w:val="003F1A20"/>
    <w:rsid w:val="0046557A"/>
    <w:rsid w:val="004A0797"/>
    <w:rsid w:val="004B10A8"/>
    <w:rsid w:val="004B1AF0"/>
    <w:rsid w:val="004E21B9"/>
    <w:rsid w:val="00504C6E"/>
    <w:rsid w:val="00512DAD"/>
    <w:rsid w:val="00515276"/>
    <w:rsid w:val="00540A0E"/>
    <w:rsid w:val="0057499F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E32FE"/>
    <w:rsid w:val="006F623D"/>
    <w:rsid w:val="00715DA5"/>
    <w:rsid w:val="007373DA"/>
    <w:rsid w:val="00751880"/>
    <w:rsid w:val="00767114"/>
    <w:rsid w:val="00773334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1BD2"/>
    <w:rsid w:val="008849B4"/>
    <w:rsid w:val="008920D1"/>
    <w:rsid w:val="00955C60"/>
    <w:rsid w:val="00966F0F"/>
    <w:rsid w:val="0097644D"/>
    <w:rsid w:val="009B70CF"/>
    <w:rsid w:val="009D2C54"/>
    <w:rsid w:val="009D4239"/>
    <w:rsid w:val="009E64FD"/>
    <w:rsid w:val="009F3A2F"/>
    <w:rsid w:val="00A272EE"/>
    <w:rsid w:val="00A53678"/>
    <w:rsid w:val="00A53E07"/>
    <w:rsid w:val="00A62FC4"/>
    <w:rsid w:val="00AB7198"/>
    <w:rsid w:val="00AB7D0F"/>
    <w:rsid w:val="00AC0A04"/>
    <w:rsid w:val="00AC4D1B"/>
    <w:rsid w:val="00AD12C2"/>
    <w:rsid w:val="00B1190C"/>
    <w:rsid w:val="00B35903"/>
    <w:rsid w:val="00B61F70"/>
    <w:rsid w:val="00B65409"/>
    <w:rsid w:val="00B77475"/>
    <w:rsid w:val="00B97C75"/>
    <w:rsid w:val="00C46684"/>
    <w:rsid w:val="00CB6F0E"/>
    <w:rsid w:val="00CC2940"/>
    <w:rsid w:val="00CD7663"/>
    <w:rsid w:val="00CE750F"/>
    <w:rsid w:val="00D159CB"/>
    <w:rsid w:val="00D24F3D"/>
    <w:rsid w:val="00D45D73"/>
    <w:rsid w:val="00D7512E"/>
    <w:rsid w:val="00DC3F57"/>
    <w:rsid w:val="00DF6BE5"/>
    <w:rsid w:val="00E25530"/>
    <w:rsid w:val="00E26E66"/>
    <w:rsid w:val="00E415C9"/>
    <w:rsid w:val="00E77AC7"/>
    <w:rsid w:val="00E81E85"/>
    <w:rsid w:val="00E8449B"/>
    <w:rsid w:val="00E97546"/>
    <w:rsid w:val="00EB3357"/>
    <w:rsid w:val="00EB58FA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DA5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B65409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B65409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B65409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B65409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styleId="af2">
    <w:name w:val="Emphasis"/>
    <w:aliases w:val="РИСУНОК"/>
    <w:uiPriority w:val="20"/>
    <w:qFormat/>
    <w:rsid w:val="00B65409"/>
    <w:rPr>
      <w:rFonts w:ascii="Times New Roman" w:hAnsi="Times New Roman"/>
      <w:b/>
      <w:i w:val="0"/>
      <w:i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colab.research.google.com/drive/15VsjfHDNt_2fVzOmmvX5txDi0Uxid1XF?usp=shar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www.consultant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elibrary.ru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9T06:48:41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24575,'1'24'0,"0"0"0,8 39 0,-7-53 0,0-1 0,1 1 0,0-1 0,0 0 0,1 0 0,0-1 0,1 1 0,0-1 0,8 11 0,-9-15 0,0-1 0,0 0 0,1-1 0,-1 1 0,0-1 0,1 0 0,0 0 0,-1 0 0,1 0 0,0-1 0,0 0 0,0 0 0,0 0 0,0-1 0,8 0 0,11 0 0,44-6 0,-64 6 0,-1-1 0,0 1 0,0-1 0,0 0 0,0 0 0,0 0 0,0 0 0,0-1 0,0 1 0,-1-1 0,1 0 0,-1 1 0,1-1 0,-1 0 0,1 0 0,-1-1 0,0 1 0,0 0 0,0-1 0,0 0 0,-1 1 0,1-1 0,-1 0 0,1 0 0,-1 0 0,0 1 0,0-2 0,-1 1 0,2-4 0,0-10 0,0 1 0,-1-1 0,-1 0 0,-2-20 0,0 8 0,1-26 0,1 35 0,0 16 0,0 6 0,0 485 0,-1-469 0,0-1 0,-1 0 0,-1 0 0,0 0 0,-7 18 0,8-28 0,0 0 0,-1 0 0,0 0 0,0 0 0,-1-1 0,0 1 0,0-1 0,0 0 0,-1 0 0,0 0 0,0-1 0,0 0 0,-13 10 0,15-13 0,-1 0 0,1 0 0,-1-1 0,0 1 0,0-1 0,1 0 0,-1 1 0,0-2 0,0 1 0,0 0 0,0-1 0,0 0 0,0 0 0,0 0 0,0 0 0,0-1 0,0 0 0,0 1 0,0-1 0,0-1 0,1 1 0,-1-1 0,0 1 0,-6-5 0,6 3 0,0-1 0,0 1 0,1-1 0,-1 0 0,1 0 0,0 0 0,0 0 0,0 0 0,1-1 0,-1 1 0,1-1 0,0 0 0,0 0 0,1 0 0,0 0 0,-1 0 0,2 0 0,-2-9 0,1-1 0,1 0 0,0 0 0,0 0 0,2 0 0,4-20 0,-5 29 0,1 1 0,0 0 0,0 0 0,1 0 0,-1 0 0,1 0 0,0 1 0,1-1 0,-1 1 0,1 0 0,-1 0 0,1 0 0,1 0 0,-1 1 0,0-1 0,1 1 0,8-4 0,0 1 0,1 1 0,0 0 0,-1 1 0,25-3 0,-19 3 0,35-11 0,-12-2-1365,-24 9-5461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14</Pages>
  <Words>1173</Words>
  <Characters>6690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10</cp:revision>
  <dcterms:created xsi:type="dcterms:W3CDTF">2024-09-09T18:40:00Z</dcterms:created>
  <dcterms:modified xsi:type="dcterms:W3CDTF">2024-12-09T06:52:00Z</dcterms:modified>
</cp:coreProperties>
</file>